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0001889123</w:t>
              </w:r>
            </w:hyperlink>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FTAC Emerald Acquisition Corp.</w:t>
                  </w:r>
                </w:p>
              </w:tc>
            </w:tr>
            <w:tr>
              <w:trPr/>
              <w:tc>
                <w:tcPr>
                  <w:tcW w:w="337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Emerald ESG Acquisition Corp</w:t>
                  </w:r>
                </w:p>
              </w:tc>
            </w:tr>
            <w:tr>
              <w:trPr/>
              <w:tc>
                <w:tcPr>
                  <w:tcW w:w="337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Emerald ESG Acquisition Corp.</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Fold Holdings,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Fold Holdings,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2942 NORTH STREET</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115, #42035</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PHOENIX</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85016</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 365 - 3277</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Reeves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2942 North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115, #42035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Phoenix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85016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Repass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Wolfe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2942 North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115, #42035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Phoenix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85016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McManus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2942 North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115, #42035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Phoenix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85016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Operating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Dickman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2942 North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115, #42035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Phoenix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85016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Technology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Kirkwood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Jonathan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2942 North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115, #42035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Phoenix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85016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Simha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Erez</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2942 North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115, #42035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Phoenix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85016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Goldwasser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Lesley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2942 North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115, #42035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Phoenix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85016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Kirstin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2942 North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115, #42035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Phoenix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85016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Hohns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Andrew</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2942 North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115, #42035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Phoenix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85016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Young, Jr.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Bracebridge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2942 North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115, #42035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Phoenix</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85016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6708" w:type="dxa"/>
        <w:jc w:val="left"/>
        <w:tblInd w:w="0" w:type="dxa"/>
        <w:tblLayout w:type="fixed"/>
        <w:tblCellMar>
          <w:top w:w="28" w:type="dxa"/>
          <w:left w:w="28" w:type="dxa"/>
          <w:bottom w:w="28" w:type="dxa"/>
          <w:right w:w="28" w:type="dxa"/>
        </w:tblCellMar>
      </w:tblPr>
      <w:tblGrid>
        <w:gridCol w:w="311"/>
        <w:gridCol w:w="1396"/>
        <w:gridCol w:w="109"/>
        <w:gridCol w:w="1951"/>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5001" w:type="dxa"/>
            <w:gridSpan w:val="5"/>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Offering is a committed equity facility under which the issuer has the right, in its sole discretion, to sell to the investor up to an aggregate of $25,000,000 of the issuer's common stock from time to time.</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231"/>
        <w:gridCol w:w="1925"/>
        <w:gridCol w:w="2011"/>
        <w:gridCol w:w="2606"/>
        <w:gridCol w:w="1432"/>
      </w:tblGrid>
      <w:tr>
        <w:trPr>
          <w:tblHeader w:val="true"/>
        </w:trPr>
        <w:tc>
          <w:tcPr>
            <w:tcW w:w="223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92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1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60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43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2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Fold Holdings, Inc.</w:t>
            </w:r>
          </w:p>
        </w:tc>
        <w:tc>
          <w:tcPr>
            <w:tcW w:w="192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Wolfe Repass</w:t>
            </w:r>
          </w:p>
        </w:tc>
        <w:tc>
          <w:tcPr>
            <w:tcW w:w="201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Wolfe Repass</w:t>
            </w:r>
          </w:p>
        </w:tc>
        <w:tc>
          <w:tcPr>
            <w:tcW w:w="260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43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2026-09-17</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89123"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1738</Words>
  <Characters>9894</Characters>
  <CharactersWithSpaces>11204</CharactersWithSpaces>
  <Paragraphs>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